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CD" w:rsidRPr="00470198" w:rsidRDefault="00517BCD" w:rsidP="00517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17BCD" w:rsidRPr="00470198" w:rsidRDefault="00517BCD" w:rsidP="00517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17BCD">
        <w:rPr>
          <w:rFonts w:ascii="Times New Roman" w:hAnsi="Times New Roman" w:cs="Times New Roman"/>
          <w:b/>
          <w:sz w:val="28"/>
          <w:szCs w:val="28"/>
        </w:rPr>
        <w:t>Управление человеческими ресурсами</w:t>
      </w:r>
      <w:r w:rsidRPr="008E789D">
        <w:rPr>
          <w:rFonts w:ascii="Times New Roman" w:hAnsi="Times New Roman" w:cs="Times New Roman"/>
          <w:b/>
          <w:sz w:val="28"/>
          <w:szCs w:val="28"/>
        </w:rPr>
        <w:t>»</w:t>
      </w:r>
    </w:p>
    <w:p w:rsidR="00517BCD" w:rsidRDefault="00517BCD" w:rsidP="00517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BCD" w:rsidRDefault="00517BCD" w:rsidP="00517BCD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0251B2" w:rsidRPr="000251B2" w:rsidRDefault="000251B2" w:rsidP="00517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B2">
        <w:rPr>
          <w:rFonts w:ascii="Times New Roman" w:hAnsi="Times New Roman" w:cs="Times New Roman"/>
          <w:sz w:val="28"/>
          <w:szCs w:val="28"/>
        </w:rPr>
        <w:t>Формирование знаний теоретических основ управления подразделениями, проектами, особенностей работы с различными категориями персонала организации; формирование навыков владения современными технологиями управления персоналом организации, навыков управления организационными конфликтами.</w:t>
      </w:r>
    </w:p>
    <w:p w:rsidR="00517BCD" w:rsidRDefault="00517BCD" w:rsidP="00517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обязательной части о</w:t>
      </w:r>
      <w:r w:rsidRPr="008E789D">
        <w:rPr>
          <w:rFonts w:ascii="Times New Roman" w:hAnsi="Times New Roman" w:cs="Times New Roman"/>
          <w:sz w:val="28"/>
          <w:szCs w:val="28"/>
        </w:rPr>
        <w:t>бщепрофессиональн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789D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17BCD" w:rsidRDefault="00517BCD" w:rsidP="00517B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17BCD" w:rsidRPr="00E84436" w:rsidRDefault="000251B2" w:rsidP="000251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B2">
        <w:rPr>
          <w:rFonts w:ascii="Times New Roman" w:hAnsi="Times New Roman" w:cs="Times New Roman"/>
          <w:sz w:val="28"/>
          <w:szCs w:val="28"/>
        </w:rPr>
        <w:t>Основы управления человеческими ресурсами. Наем персонала на предприятия индустрии гостеприимства. Адаптация персонала на предприятиях индустрии гостеприимства. Управление развитием и обучением персонала на предприятиях индустрии гостеприимства. Управление и планирование деловой карьеры в сфере гостеприимства. Управление мотивацией персонала в сфере гостеприимства. Корпоративная культура гостиничных предприятий. Оценка результатов деятельности персонала. Система социально-трудовых отношений в организации</w:t>
      </w:r>
      <w:r w:rsidRPr="000251B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17BCD" w:rsidRPr="00E84436" w:rsidRDefault="00517BCD" w:rsidP="00517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423" w:rsidRDefault="00236423"/>
    <w:sectPr w:rsidR="002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061F"/>
    <w:multiLevelType w:val="hybridMultilevel"/>
    <w:tmpl w:val="20E8ED18"/>
    <w:lvl w:ilvl="0" w:tplc="28C6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CD"/>
    <w:rsid w:val="000251B2"/>
    <w:rsid w:val="00236423"/>
    <w:rsid w:val="005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C94D"/>
  <w15:chartTrackingRefBased/>
  <w15:docId w15:val="{9DD83AE4-16A0-454B-B3A2-666F2FC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CB03F-076E-40FC-ACC3-08C69FCD2EC5}"/>
</file>

<file path=customXml/itemProps2.xml><?xml version="1.0" encoding="utf-8"?>
<ds:datastoreItem xmlns:ds="http://schemas.openxmlformats.org/officeDocument/2006/customXml" ds:itemID="{099FE8AE-3C29-4880-8149-F05242EBB8C6}"/>
</file>

<file path=customXml/itemProps3.xml><?xml version="1.0" encoding="utf-8"?>
<ds:datastoreItem xmlns:ds="http://schemas.openxmlformats.org/officeDocument/2006/customXml" ds:itemID="{92BDE368-9D99-4B4B-A7F4-93B6B4807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2021-04-20T14:21:00Z</dcterms:created>
  <dcterms:modified xsi:type="dcterms:W3CDTF">2021-04-20T14:23:00Z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